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088F6869" w:rsidR="00921D99" w:rsidRPr="00921D99" w:rsidRDefault="00921D99" w:rsidP="00921D99">
            <w:pPr>
              <w:spacing w:before="120" w:after="120" w:line="276" w:lineRule="auto"/>
              <w:jc w:val="center"/>
              <w:rPr>
                <w:rFonts w:cstheme="minorHAnsi"/>
                <w:b/>
              </w:rPr>
            </w:pPr>
            <w:r w:rsidRPr="00921D99">
              <w:rPr>
                <w:rFonts w:cstheme="minorHAnsi"/>
                <w:b/>
              </w:rPr>
              <w:t xml:space="preserve">PER L’AFFIDAMENTO DELLA </w:t>
            </w:r>
            <w:bookmarkStart w:id="0" w:name="_Hlk114659311"/>
            <w:r w:rsidRPr="00921D99">
              <w:rPr>
                <w:rFonts w:cstheme="minorHAnsi"/>
                <w:b/>
              </w:rPr>
              <w:t>FORNITURA</w:t>
            </w:r>
            <w:r w:rsidR="00DE21D8">
              <w:rPr>
                <w:rFonts w:cstheme="minorHAnsi"/>
                <w:b/>
              </w:rPr>
              <w:t xml:space="preserve"> di n°100 armadietti multi spogliatoio 4 vani</w:t>
            </w:r>
            <w:bookmarkStart w:id="1" w:name="_Hlk113989825"/>
            <w:bookmarkStart w:id="2" w:name="_Hlk88492261"/>
            <w:r w:rsidR="00DE21D8">
              <w:rPr>
                <w:rFonts w:cstheme="minorHAnsi"/>
                <w:b/>
              </w:rPr>
              <w:t xml:space="preserve"> </w:t>
            </w:r>
            <w:r w:rsidRPr="00921D99">
              <w:rPr>
                <w:rFonts w:cstheme="minorHAnsi"/>
                <w:b/>
              </w:rPr>
              <w:t xml:space="preserve">nell’ambito dell’Investimento 3.2 della Missione 4 – Componente 1 del PNRR, finanziato dall’Unione europea – </w:t>
            </w:r>
            <w:r w:rsidRPr="00921D99">
              <w:rPr>
                <w:rFonts w:cstheme="minorHAnsi"/>
                <w:b/>
                <w:i/>
                <w:iCs/>
              </w:rPr>
              <w:t>Next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58080086" w:rsidR="00921D99" w:rsidRPr="00921D99" w:rsidRDefault="00921D99" w:rsidP="00921D99">
            <w:pPr>
              <w:spacing w:before="120" w:after="120" w:line="240" w:lineRule="auto"/>
              <w:jc w:val="center"/>
              <w:rPr>
                <w:rFonts w:cstheme="minorHAnsi"/>
                <w:b/>
                <w:bCs/>
              </w:rPr>
            </w:pPr>
            <w:r w:rsidRPr="00921D99">
              <w:rPr>
                <w:rFonts w:cstheme="minorHAnsi"/>
                <w:b/>
                <w:bCs/>
              </w:rPr>
              <w:t>C.I.G.</w:t>
            </w:r>
            <w:r w:rsidR="00DE21D8">
              <w:rPr>
                <w:rFonts w:cstheme="minorHAnsi"/>
                <w:b/>
                <w:bCs/>
              </w:rPr>
              <w:t xml:space="preserve"> 9997910854</w:t>
            </w:r>
            <w:r w:rsidRPr="00921D99">
              <w:rPr>
                <w:rFonts w:cstheme="minorHAnsi"/>
                <w:b/>
                <w:bCs/>
              </w:rPr>
              <w:t xml:space="preserve"> </w:t>
            </w:r>
          </w:p>
          <w:p w14:paraId="4453207A" w14:textId="7AE55C84" w:rsidR="00921D99" w:rsidRPr="00921D99" w:rsidRDefault="00921D99" w:rsidP="00921D99">
            <w:pPr>
              <w:spacing w:before="120" w:after="120" w:line="240" w:lineRule="auto"/>
              <w:jc w:val="center"/>
              <w:rPr>
                <w:rFonts w:cstheme="minorHAnsi"/>
                <w:b/>
              </w:rPr>
            </w:pPr>
            <w:r w:rsidRPr="00921D99">
              <w:rPr>
                <w:rFonts w:cstheme="minorHAnsi"/>
                <w:b/>
                <w:bCs/>
              </w:rPr>
              <w:t>CUP:</w:t>
            </w:r>
            <w:r w:rsidR="00DE21D8">
              <w:rPr>
                <w:rFonts w:cstheme="minorHAnsi"/>
                <w:b/>
                <w:bCs/>
              </w:rPr>
              <w:t xml:space="preserve"> G44D23000890006</w:t>
            </w:r>
            <w:r w:rsidRPr="00921D99">
              <w:rPr>
                <w:rFonts w:cstheme="minorHAnsi"/>
                <w:b/>
                <w:bCs/>
              </w:rPr>
              <w:t xml:space="preserve"> </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5A83608F"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della Fornitura</w:t>
      </w:r>
      <w:bookmarkStart w:id="3" w:name="_Hlk127285242"/>
      <w:bookmarkStart w:id="4" w:name="_Hlk114659843"/>
      <w:r w:rsidR="00DE21D8">
        <w:rPr>
          <w:rFonts w:cstheme="minorHAnsi"/>
          <w:bCs/>
          <w:lang w:bidi="it-IT"/>
        </w:rPr>
        <w:t xml:space="preserve"> di n°100 armadietti multi spogliatoio 4 vani</w:t>
      </w:r>
      <w:bookmarkEnd w:id="3"/>
      <w:bookmarkEnd w:id="4"/>
    </w:p>
    <w:p w14:paraId="54E3A389" w14:textId="4BB0299E" w:rsidR="00921D99" w:rsidRPr="00921D99" w:rsidRDefault="00921D99" w:rsidP="00921D99">
      <w:pPr>
        <w:suppressAutoHyphens/>
        <w:spacing w:before="120" w:after="120"/>
        <w:jc w:val="center"/>
        <w:rPr>
          <w:rFonts w:cstheme="minorHAnsi"/>
          <w:bCs/>
          <w:lang w:bidi="it-IT"/>
        </w:rPr>
      </w:pPr>
      <w:r w:rsidRPr="00921D99">
        <w:rPr>
          <w:rFonts w:cstheme="minorHAnsi"/>
          <w:b/>
          <w:lang w:bidi="it-IT"/>
        </w:rPr>
        <w:t>C.I.G.</w:t>
      </w:r>
      <w:r w:rsidR="00DE21D8">
        <w:rPr>
          <w:rFonts w:cstheme="minorHAnsi"/>
          <w:b/>
          <w:lang w:bidi="it-IT"/>
        </w:rPr>
        <w:t xml:space="preserve"> 9997910854</w:t>
      </w:r>
    </w:p>
    <w:p w14:paraId="3C05AD11" w14:textId="24270A5D" w:rsidR="00921D99" w:rsidRPr="00921D99" w:rsidRDefault="00921D99" w:rsidP="00921D99">
      <w:pPr>
        <w:suppressAutoHyphens/>
        <w:spacing w:before="120" w:after="120" w:line="276" w:lineRule="auto"/>
        <w:jc w:val="center"/>
        <w:rPr>
          <w:rFonts w:cstheme="minorHAnsi"/>
          <w:b/>
          <w:lang w:bidi="it-IT"/>
        </w:rPr>
      </w:pPr>
      <w:r w:rsidRPr="00921D99">
        <w:rPr>
          <w:rFonts w:cstheme="minorHAnsi"/>
          <w:b/>
          <w:lang w:bidi="it-IT"/>
        </w:rPr>
        <w:t>C.U.P.</w:t>
      </w:r>
      <w:r w:rsidR="00DE21D8">
        <w:rPr>
          <w:rFonts w:cstheme="minorHAnsi"/>
          <w:b/>
          <w:lang w:bidi="it-IT"/>
        </w:rPr>
        <w:t xml:space="preserve"> G44D23000890006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355DC920" w14:textId="77777777" w:rsidR="00056011" w:rsidRDefault="00056011" w:rsidP="00056011">
      <w:pPr>
        <w:spacing w:before="120" w:after="120" w:line="276" w:lineRule="auto"/>
        <w:ind w:right="49"/>
        <w:jc w:val="both"/>
        <w:rPr>
          <w:rFonts w:cstheme="minorHAnsi"/>
        </w:rPr>
      </w:pPr>
      <w:r w:rsidRPr="00921D99">
        <w:rPr>
          <w:rFonts w:cstheme="minorHAnsi"/>
          <w:b/>
          <w:bCs/>
        </w:rPr>
        <w:t>L’ISTITUTO SCOLASTICO</w:t>
      </w:r>
      <w:r>
        <w:rPr>
          <w:rFonts w:cstheme="minorHAnsi"/>
          <w:b/>
          <w:bCs/>
        </w:rPr>
        <w:t xml:space="preserve"> “I.I.S. J.C. Maxwell”</w:t>
      </w:r>
      <w:r w:rsidRPr="00921D99">
        <w:rPr>
          <w:rFonts w:cstheme="minorHAnsi"/>
          <w:b/>
          <w:bCs/>
        </w:rPr>
        <w:t>,</w:t>
      </w:r>
      <w:r w:rsidRPr="00921D99">
        <w:rPr>
          <w:rFonts w:cstheme="minorHAnsi"/>
        </w:rPr>
        <w:t xml:space="preserve"> con sede in</w:t>
      </w:r>
      <w:r>
        <w:rPr>
          <w:rFonts w:cstheme="minorHAnsi"/>
        </w:rPr>
        <w:t xml:space="preserve"> Milano</w:t>
      </w:r>
      <w:r w:rsidRPr="00921D99">
        <w:rPr>
          <w:rFonts w:cstheme="minorHAnsi"/>
        </w:rPr>
        <w:t>, alla via</w:t>
      </w:r>
      <w:r>
        <w:rPr>
          <w:rFonts w:cstheme="minorHAnsi"/>
        </w:rPr>
        <w:t xml:space="preserve"> Don G. Calabria 2</w:t>
      </w:r>
      <w:r w:rsidRPr="00921D99">
        <w:rPr>
          <w:rFonts w:cstheme="minorHAnsi"/>
        </w:rPr>
        <w:t>, C.F. e P. IVA n.</w:t>
      </w:r>
      <w:r>
        <w:rPr>
          <w:rFonts w:cstheme="minorHAnsi"/>
        </w:rPr>
        <w:t xml:space="preserve"> </w:t>
      </w:r>
      <w:r w:rsidRPr="00F673C4">
        <w:rPr>
          <w:rFonts w:cstheme="minorHAnsi"/>
        </w:rPr>
        <w:t>80124170152</w:t>
      </w:r>
      <w:r w:rsidRPr="00921D99">
        <w:rPr>
          <w:rFonts w:cstheme="minorHAnsi"/>
        </w:rPr>
        <w:t>, in persona del</w:t>
      </w:r>
      <w:r>
        <w:rPr>
          <w:rFonts w:cstheme="minorHAnsi"/>
        </w:rPr>
        <w:t xml:space="preserve"> prof. Franco Tornaghi</w:t>
      </w:r>
      <w:r w:rsidRPr="00921D99">
        <w:rPr>
          <w:rFonts w:cstheme="minorHAnsi"/>
        </w:rPr>
        <w:t>, nato a</w:t>
      </w:r>
      <w:r>
        <w:rPr>
          <w:rFonts w:cstheme="minorHAnsi"/>
        </w:rPr>
        <w:t xml:space="preserve"> Carugate</w:t>
      </w:r>
      <w:r w:rsidRPr="00921D99">
        <w:rPr>
          <w:rFonts w:cstheme="minorHAnsi"/>
        </w:rPr>
        <w:t>, in data</w:t>
      </w:r>
      <w:r>
        <w:rPr>
          <w:rFonts w:cstheme="minorHAnsi"/>
        </w:rPr>
        <w:t xml:space="preserve"> 23/01/1963</w:t>
      </w:r>
      <w:r w:rsidRPr="00921D99">
        <w:rPr>
          <w:rFonts w:cstheme="minorHAnsi"/>
        </w:rPr>
        <w:t>, Codice Fiscale n.</w:t>
      </w:r>
      <w:r>
        <w:rPr>
          <w:rFonts w:cstheme="minorHAnsi"/>
        </w:rPr>
        <w:t xml:space="preserve"> TRNFNC63A23B850C</w:t>
      </w:r>
      <w:r w:rsidRPr="00921D99">
        <w:rPr>
          <w:rFonts w:cstheme="minorHAnsi"/>
        </w:rPr>
        <w:t>, in qualità di</w:t>
      </w:r>
      <w:r>
        <w:rPr>
          <w:rFonts w:cstheme="minorHAnsi"/>
        </w:rPr>
        <w:t xml:space="preserve"> rappresentante legale dell’Istituzione Scolastica, con la qualifica di Dirigente Scolastico</w:t>
      </w:r>
      <w:r w:rsidRPr="00921D99">
        <w:rPr>
          <w:rFonts w:cstheme="minorHAnsi"/>
        </w:rPr>
        <w:t xml:space="preserve"> </w:t>
      </w:r>
    </w:p>
    <w:p w14:paraId="7E789E00" w14:textId="3ABED17B" w:rsidR="00921D99" w:rsidRPr="00921D99" w:rsidRDefault="00056011" w:rsidP="00056011">
      <w:pPr>
        <w:spacing w:before="120" w:after="120" w:line="276" w:lineRule="auto"/>
        <w:ind w:right="49"/>
        <w:jc w:val="both"/>
        <w:rPr>
          <w:rFonts w:cstheme="minorHAnsi"/>
        </w:rPr>
      </w:pPr>
      <w:r>
        <w:rPr>
          <w:rFonts w:cstheme="minorHAnsi"/>
        </w:rPr>
        <w:t xml:space="preserve">                                                                                                        </w:t>
      </w:r>
      <w:r w:rsidR="00921D99" w:rsidRPr="00921D99">
        <w:rPr>
          <w:rFonts w:cstheme="minorHAnsi"/>
        </w:rPr>
        <w:t>(a seguire anche «</w:t>
      </w:r>
      <w:r w:rsidR="00921D99" w:rsidRPr="00921D99">
        <w:rPr>
          <w:rFonts w:cstheme="minorHAnsi"/>
          <w:b/>
          <w:bCs/>
        </w:rPr>
        <w:t>Istituto</w:t>
      </w:r>
      <w:r w:rsidR="00921D99" w:rsidRPr="00921D99">
        <w:rPr>
          <w:rFonts w:cstheme="minorHAnsi"/>
        </w:rPr>
        <w:t>» o «</w:t>
      </w:r>
      <w:r w:rsidR="00921D99" w:rsidRPr="00921D99">
        <w:rPr>
          <w:rFonts w:cstheme="minorHAnsi"/>
          <w:b/>
          <w:bCs/>
        </w:rPr>
        <w:t>Stazione Appaltante</w:t>
      </w:r>
      <w:r w:rsidR="00921D99"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del/lla Dott./ssa</w:t>
      </w:r>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a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5"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5"/>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4A20674C"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6" w:name="_Hlk88246027"/>
      <w:r w:rsidRPr="00921D99">
        <w:rPr>
          <w:rFonts w:eastAsia="Times New Roman" w:cstheme="minorHAnsi"/>
          <w:b/>
          <w:lang w:eastAsia="it-IT"/>
        </w:rPr>
        <w:t>“A</w:t>
      </w:r>
      <w:bookmarkStart w:id="7" w:name="_Hlk88728505"/>
      <w:r w:rsidRPr="00921D99">
        <w:rPr>
          <w:rFonts w:eastAsia="Times New Roman" w:cstheme="minorHAnsi"/>
          <w:b/>
          <w:lang w:eastAsia="it-IT"/>
        </w:rPr>
        <w:t>”</w:t>
      </w:r>
      <w:r w:rsidRPr="00921D99">
        <w:rPr>
          <w:rFonts w:eastAsia="Times New Roman" w:cstheme="minorHAnsi"/>
          <w:lang w:eastAsia="it-IT"/>
        </w:rPr>
        <w:t xml:space="preserve">: </w:t>
      </w:r>
      <w:bookmarkEnd w:id="6"/>
      <w:r w:rsidRPr="00921D99">
        <w:rPr>
          <w:rFonts w:eastAsia="Times New Roman" w:cstheme="minorHAnsi"/>
          <w:lang w:eastAsia="it-IT"/>
        </w:rPr>
        <w:t>Preventivo formulato da</w:t>
      </w:r>
      <w:r w:rsidR="00DE21D8">
        <w:rPr>
          <w:rFonts w:eastAsia="Times New Roman" w:cstheme="minorHAnsi"/>
          <w:lang w:eastAsia="it-IT"/>
        </w:rPr>
        <w:t xml:space="preserve"> Pelizza srl </w:t>
      </w:r>
      <w:r w:rsidRPr="00921D99">
        <w:rPr>
          <w:rFonts w:eastAsia="Times New Roman" w:cstheme="minorHAnsi"/>
          <w:lang w:eastAsia="it-IT"/>
        </w:rPr>
        <w:t>del</w:t>
      </w:r>
      <w:r w:rsidR="00DE21D8">
        <w:rPr>
          <w:rFonts w:eastAsia="Times New Roman" w:cstheme="minorHAnsi"/>
          <w:lang w:eastAsia="it-IT"/>
        </w:rPr>
        <w:t xml:space="preserve"> 15/09/2023</w:t>
      </w:r>
      <w:bookmarkEnd w:id="7"/>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6543AE0C" w14:textId="1AA398BD" w:rsidR="00921D99" w:rsidRPr="00921D99" w:rsidRDefault="00DE21D8" w:rsidP="00921D99">
      <w:pPr>
        <w:suppressAutoHyphens/>
        <w:spacing w:before="120" w:after="120" w:line="240" w:lineRule="auto"/>
        <w:ind w:left="425"/>
        <w:jc w:val="both"/>
        <w:rPr>
          <w:rFonts w:eastAsia="Times New Roman" w:cstheme="minorHAnsi"/>
          <w:bCs/>
          <w:lang w:eastAsia="it-IT"/>
        </w:rPr>
      </w:pPr>
      <w:r w:rsidRPr="00DE21D8">
        <w:rPr>
          <w:rFonts w:eastAsia="Times New Roman" w:cstheme="minorHAnsi"/>
          <w:b/>
          <w:lang w:eastAsia="it-IT"/>
        </w:rPr>
        <w:t>Altri allegati</w:t>
      </w:r>
      <w:r>
        <w:rPr>
          <w:rFonts w:eastAsia="Times New Roman" w:cstheme="minorHAnsi"/>
          <w:bCs/>
          <w:lang w:eastAsia="it-IT"/>
        </w:rPr>
        <w:t>: Documentazione di rispetto Criteri Ambientali Minimi (CAM)</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lastRenderedPageBreak/>
        <w:t>(Oggetto del Contratto)</w:t>
      </w:r>
    </w:p>
    <w:p w14:paraId="127E9241" w14:textId="7D4DC96E"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t>Oggetto del presente Contratto è l’affidamento della Fornitura</w:t>
      </w:r>
      <w:bookmarkStart w:id="8" w:name="_Hlk114659875"/>
      <w:r w:rsidR="00DE21D8">
        <w:rPr>
          <w:rFonts w:cstheme="minorHAnsi"/>
        </w:rPr>
        <w:t xml:space="preserve"> di n°100 armadietti multi spogliatoio 4 vani</w:t>
      </w:r>
      <w:bookmarkEnd w:id="8"/>
      <w:r w:rsidRPr="00921D99">
        <w:rPr>
          <w:rFonts w:cstheme="minorHAnsi"/>
          <w:bCs/>
          <w:lang w:bidi="it-IT"/>
        </w:rPr>
        <w:t xml:space="preserve"> secondo il dettaglio dettato nel presente Contratto</w:t>
      </w:r>
      <w:r w:rsidR="00DE21D8">
        <w:rPr>
          <w:rFonts w:cstheme="minorHAnsi"/>
          <w:bCs/>
          <w:lang w:bidi="it-IT"/>
        </w:rPr>
        <w:t>.</w:t>
      </w:r>
    </w:p>
    <w:p w14:paraId="1CBD8728" w14:textId="77777777"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bCs/>
          <w:lang w:bidi="it-IT"/>
        </w:rPr>
        <w:t xml:space="preserve">In particolare, l’affidamento avrà ad oggetto: </w:t>
      </w:r>
    </w:p>
    <w:p w14:paraId="4B7B9AD3"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ARMADIO MULTI SPOGLIATOIO 4 VANI n. 100,00</w:t>
      </w:r>
    </w:p>
    <w:p w14:paraId="5FEF6F96"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Dotazione interna cad. vano:</w:t>
      </w:r>
    </w:p>
    <w:p w14:paraId="7F98ACA6"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Tubo ovale porta grucce in PVC e ganci scorrevoli</w:t>
      </w:r>
    </w:p>
    <w:p w14:paraId="1F24505F"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Porta cartellino in materiale plastico</w:t>
      </w:r>
    </w:p>
    <w:p w14:paraId="4F2C0DEC"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Sistemi di chiusura standard disponibili:</w:t>
      </w:r>
    </w:p>
    <w:p w14:paraId="681F0686"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 maniglia in metallo lucchettabile con sistema anti effrazione</w:t>
      </w:r>
    </w:p>
    <w:p w14:paraId="094A432F"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 serratura a cilindro con doppia chiave in dotazione.</w:t>
      </w:r>
    </w:p>
    <w:p w14:paraId="01002943"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Colore di serie corpo: Grigio RAL 7035</w:t>
      </w:r>
    </w:p>
    <w:p w14:paraId="7E3B91E1"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Colore ante: nr. 2 colori a scelte tra i colori di cartella</w:t>
      </w:r>
    </w:p>
    <w:p w14:paraId="4E585AD3"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Dimensioni cm 80 X 50 X 175 H</w:t>
      </w:r>
    </w:p>
    <w:p w14:paraId="2EA14039"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Dotato di zoccolo robusto ed indeformabile zoccolo di polipropilene antinfortunistico</w:t>
      </w:r>
    </w:p>
    <w:p w14:paraId="7B298FF0"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UNI EN 16121 : 2013</w:t>
      </w:r>
    </w:p>
    <w:p w14:paraId="0483E41A"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requisiti per la sicurezza, resistenza, durabilità e stabilità per mobili contenitori non</w:t>
      </w:r>
    </w:p>
    <w:p w14:paraId="52D25AF0"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domestici</w:t>
      </w:r>
    </w:p>
    <w:p w14:paraId="6AF78A71"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UNI EN 16122 : 2012</w:t>
      </w:r>
    </w:p>
    <w:p w14:paraId="3587086A"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requisiti per la sicurezza, resistenza, durabilità e stabilità per mobili contenitori non</w:t>
      </w:r>
    </w:p>
    <w:p w14:paraId="185A8BA0" w14:textId="77777777" w:rsidR="00DE21D8" w:rsidRPr="00DE21D8" w:rsidRDefault="00DE21D8" w:rsidP="00DE21D8">
      <w:pPr>
        <w:autoSpaceDE w:val="0"/>
        <w:autoSpaceDN w:val="0"/>
        <w:adjustRightInd w:val="0"/>
        <w:spacing w:after="0" w:line="240" w:lineRule="auto"/>
        <w:rPr>
          <w:rFonts w:cstheme="minorHAnsi"/>
        </w:rPr>
      </w:pPr>
      <w:r w:rsidRPr="00DE21D8">
        <w:rPr>
          <w:rFonts w:cstheme="minorHAnsi"/>
        </w:rPr>
        <w:t>domestici</w:t>
      </w:r>
    </w:p>
    <w:p w14:paraId="1ACD7D4A" w14:textId="77777777" w:rsidR="00DE21D8" w:rsidRDefault="00DE21D8" w:rsidP="00DE21D8">
      <w:pPr>
        <w:autoSpaceDE w:val="0"/>
        <w:autoSpaceDN w:val="0"/>
        <w:adjustRightInd w:val="0"/>
        <w:spacing w:after="0" w:line="240" w:lineRule="auto"/>
        <w:rPr>
          <w:rFonts w:ascii="ArialMT" w:hAnsi="ArialMT" w:cs="ArialMT"/>
          <w:sz w:val="16"/>
          <w:szCs w:val="16"/>
        </w:rPr>
      </w:pPr>
    </w:p>
    <w:p w14:paraId="008E88C0" w14:textId="77777777" w:rsidR="00DE21D8" w:rsidRDefault="00DE21D8" w:rsidP="00DE21D8">
      <w:pPr>
        <w:autoSpaceDE w:val="0"/>
        <w:autoSpaceDN w:val="0"/>
        <w:adjustRightInd w:val="0"/>
        <w:spacing w:after="0" w:line="240" w:lineRule="auto"/>
        <w:rPr>
          <w:rFonts w:ascii="ArialMT" w:hAnsi="ArialMT" w:cs="ArialMT"/>
          <w:sz w:val="16"/>
          <w:szCs w:val="16"/>
        </w:rPr>
      </w:pPr>
    </w:p>
    <w:p w14:paraId="430B8424" w14:textId="77777777" w:rsidR="00DE21D8" w:rsidRDefault="00DE21D8" w:rsidP="00DE21D8">
      <w:pPr>
        <w:autoSpaceDE w:val="0"/>
        <w:autoSpaceDN w:val="0"/>
        <w:adjustRightInd w:val="0"/>
        <w:spacing w:after="0" w:line="240" w:lineRule="auto"/>
        <w:rPr>
          <w:rFonts w:ascii="ArialMT" w:hAnsi="ArialMT" w:cs="ArialMT"/>
          <w:sz w:val="16"/>
          <w:szCs w:val="16"/>
        </w:rPr>
      </w:pPr>
    </w:p>
    <w:p w14:paraId="15137FF6" w14:textId="117362BF" w:rsidR="00921D99" w:rsidRPr="00DE21D8" w:rsidRDefault="00DE21D8" w:rsidP="00DE21D8">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                                                                                                              </w:t>
      </w:r>
      <w:r w:rsidR="00921D99" w:rsidRPr="00921D99">
        <w:rPr>
          <w:rFonts w:eastAsia="Times New Roman" w:cstheme="minorHAnsi"/>
          <w:b/>
          <w:lang w:eastAsia="it-IT"/>
        </w:rPr>
        <w:t xml:space="preserve">Art. </w:t>
      </w:r>
      <w:r w:rsidR="00921D99" w:rsidRPr="00921D99">
        <w:rPr>
          <w:rFonts w:eastAsia="Times New Roman" w:cstheme="minorHAnsi"/>
          <w:b/>
          <w:bCs/>
          <w:lang w:eastAsia="it-IT"/>
        </w:rPr>
        <w:t>3</w:t>
      </w:r>
      <w:r w:rsidR="00921D99"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5E943BD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della Fornitura</w:t>
      </w:r>
      <w:r w:rsidR="00DE21D8">
        <w:rPr>
          <w:rFonts w:cstheme="minorHAnsi"/>
        </w:rPr>
        <w:t xml:space="preserve"> </w:t>
      </w:r>
      <w:r w:rsidRPr="00921D99">
        <w:rPr>
          <w:rFonts w:cstheme="minorHAnsi"/>
        </w:rPr>
        <w:t xml:space="preserve">ha durata fino al </w:t>
      </w:r>
      <w:r w:rsidR="00DE21D8">
        <w:rPr>
          <w:rFonts w:cstheme="minorHAnsi"/>
        </w:rPr>
        <w:t>31/12/2024</w:t>
      </w:r>
      <w:r w:rsidRPr="00921D99">
        <w:rPr>
          <w:rFonts w:cstheme="minorHAnsi"/>
        </w:rPr>
        <w:t xml:space="preserve">, a decorrere dalla data di sottoscrizione del Contratto. </w:t>
      </w:r>
      <w:bookmarkStart w:id="9" w:name="_Toc199651519"/>
    </w:p>
    <w:p w14:paraId="211F701E" w14:textId="6CA09B2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color w:val="000000"/>
        </w:rPr>
        <w:t>La Fornitura</w:t>
      </w:r>
      <w:r w:rsidR="00DE21D8">
        <w:rPr>
          <w:rFonts w:cstheme="minorHAnsi"/>
          <w:color w:val="000000"/>
        </w:rPr>
        <w:t xml:space="preserve"> </w:t>
      </w:r>
      <w:r w:rsidRPr="00921D99">
        <w:rPr>
          <w:rFonts w:cstheme="minorHAnsi"/>
          <w:color w:val="000000"/>
        </w:rPr>
        <w:t xml:space="preserve">dovrà essere effettuata nel rispetto del cronoprogramma, di </w:t>
      </w:r>
      <w:r w:rsidRPr="00921D99">
        <w:rPr>
          <w:rFonts w:cstheme="minorHAnsi"/>
          <w:i/>
          <w:iCs/>
          <w:color w:val="000000"/>
        </w:rPr>
        <w:t>milestone</w:t>
      </w:r>
      <w:r w:rsidRPr="00921D99">
        <w:rPr>
          <w:rFonts w:cstheme="minorHAnsi"/>
          <w:color w:val="000000"/>
        </w:rPr>
        <w:t xml:space="preserve"> e </w:t>
      </w:r>
      <w:r w:rsidRPr="00921D99">
        <w:rPr>
          <w:rFonts w:cstheme="minorHAnsi"/>
          <w:i/>
          <w:iCs/>
          <w:color w:val="000000"/>
        </w:rPr>
        <w:t>target</w:t>
      </w:r>
      <w:r w:rsidRPr="00921D99">
        <w:rPr>
          <w:rFonts w:cstheme="minorHAnsi"/>
          <w:color w:val="000000"/>
        </w:rPr>
        <w:t xml:space="preserve"> del PNRR e dovrà essere completata entro e non oltre la data del</w:t>
      </w:r>
      <w:r w:rsidR="00DE21D8">
        <w:rPr>
          <w:rFonts w:cstheme="minorHAnsi"/>
          <w:color w:val="000000"/>
        </w:rPr>
        <w:t xml:space="preserve"> 30/06/2024</w:t>
      </w:r>
      <w:r w:rsidRPr="00921D99">
        <w:rPr>
          <w:rFonts w:cstheme="minorHAnsi"/>
          <w:color w:val="000000"/>
        </w:rPr>
        <w:t>.</w:t>
      </w:r>
    </w:p>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2C213429"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 la Fornitura</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lastRenderedPageBreak/>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664A53D2" w14:textId="6A6A3815"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w:t>
      </w:r>
      <w:bookmarkStart w:id="10" w:name="_Hlk140180662"/>
      <w:r w:rsidRPr="00921D99">
        <w:rPr>
          <w:rFonts w:eastAsia="Times New Roman" w:cstheme="minorHAnsi"/>
          <w:lang w:eastAsia="it-IT"/>
        </w:rPr>
        <w:t>Fornitura</w:t>
      </w:r>
      <w:bookmarkEnd w:id="10"/>
      <w:r w:rsidR="00DE21D8">
        <w:rPr>
          <w:rFonts w:eastAsia="Times New Roman" w:cstheme="minorHAnsi"/>
          <w:lang w:eastAsia="it-IT"/>
        </w:rPr>
        <w:t xml:space="preserve"> </w:t>
      </w:r>
      <w:r w:rsidRPr="00921D99">
        <w:rPr>
          <w:rFonts w:eastAsia="Times New Roman" w:cstheme="minorHAnsi"/>
          <w:lang w:eastAsia="it-IT"/>
        </w:rPr>
        <w:t>dovrà essere svolta con le seguenti modalità:</w:t>
      </w:r>
      <w:r w:rsidR="00DE21D8">
        <w:rPr>
          <w:rFonts w:eastAsia="Times New Roman" w:cstheme="minorHAnsi"/>
          <w:lang w:eastAsia="it-IT"/>
        </w:rPr>
        <w:t xml:space="preserve"> consegna presso le sedi di via Don G. Calabria 2 e via Narni 18, Milano</w:t>
      </w:r>
      <w:r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C6C87FB" w14:textId="19581AAF"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Fornitura,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i/>
          <w:iCs/>
          <w:highlight w:val="yellow"/>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921D99">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1" w:name="_Hlk108992580"/>
      <w:r w:rsidRPr="00921D99">
        <w:rPr>
          <w:rFonts w:eastAsia="Times New Roman" w:cstheme="minorHAnsi"/>
          <w:lang w:eastAsia="it-IT"/>
        </w:rPr>
        <w:t xml:space="preserve">convertito, con modificazioni, dalla legge n. 108/2021, </w:t>
      </w:r>
      <w:bookmarkEnd w:id="11"/>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w:t>
      </w:r>
      <w:r w:rsidRPr="00921D99">
        <w:rPr>
          <w:rFonts w:eastAsia="Times New Roman" w:cstheme="minorHAnsi"/>
          <w:lang w:eastAsia="it-IT"/>
        </w:rPr>
        <w:lastRenderedPageBreak/>
        <w:t xml:space="preserve">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1434643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DE21D8">
        <w:rPr>
          <w:rFonts w:eastAsia="Times New Roman" w:cstheme="minorHAnsi"/>
          <w:lang w:eastAsia="it-IT"/>
        </w:rPr>
        <w:t>Amministrazione trasparente</w:t>
      </w:r>
      <w:r w:rsidRPr="00921D99">
        <w:rPr>
          <w:rFonts w:eastAsia="Times New Roman" w:cstheme="minorHAnsi"/>
          <w:lang w:eastAsia="it-IT"/>
        </w:rPr>
        <w:t>”, ai sensi dell’art. 29, comma 1, del d.lgs. n. 50/2016 e dell’art. 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3C5F20D" w14:textId="77777777" w:rsid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2"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3" w:name="_Hlk129227767"/>
      <w:bookmarkEnd w:id="12"/>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r w:rsidRPr="00921D99">
        <w:rPr>
          <w:rFonts w:eastAsia="Times New Roman" w:cstheme="minorHAnsi"/>
          <w:i/>
          <w:iCs/>
          <w:lang w:eastAsia="ar-SA"/>
        </w:rPr>
        <w:t>milestones</w:t>
      </w:r>
      <w:r w:rsidRPr="00921D99">
        <w:rPr>
          <w:rFonts w:eastAsia="Times New Roman" w:cstheme="minorHAnsi"/>
          <w:lang w:eastAsia="ar-SA"/>
        </w:rPr>
        <w:t xml:space="preserve"> previsti nel Piano medesimo.</w:t>
      </w:r>
      <w:bookmarkStart w:id="14" w:name="_Hlk129227831"/>
      <w:bookmarkEnd w:id="13"/>
    </w:p>
    <w:p w14:paraId="75871608" w14:textId="4B34E3E9" w:rsidR="00921D99" w:rsidRPr="00E87E6C" w:rsidRDefault="00921D99" w:rsidP="00E87E6C">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E87E6C">
        <w:rPr>
          <w:rFonts w:eastAsia="Times New Roman" w:cstheme="minorHAnsi"/>
          <w:lang w:eastAsia="ar-SA"/>
        </w:rPr>
        <w:t>Nello specifico,</w:t>
      </w:r>
      <w:r w:rsidRPr="00E87E6C">
        <w:rPr>
          <w:rFonts w:eastAsia="Times New Roman" w:cstheme="minorHAnsi"/>
          <w:i/>
          <w:iCs/>
          <w:lang w:eastAsia="ar-SA"/>
        </w:rPr>
        <w:t xml:space="preserve"> </w:t>
      </w:r>
      <w:r w:rsidRPr="00E87E6C">
        <w:rPr>
          <w:rFonts w:eastAsia="Times New Roman" w:cstheme="minorHAnsi"/>
          <w:lang w:eastAsia="ar-SA"/>
        </w:rPr>
        <w:t xml:space="preserve">per l’azione relativa ai </w:t>
      </w:r>
      <w:r w:rsidRPr="00E87E6C">
        <w:rPr>
          <w:rFonts w:eastAsia="Times New Roman" w:cstheme="minorHAnsi"/>
          <w:i/>
          <w:iCs/>
          <w:lang w:eastAsia="ar-SA"/>
        </w:rPr>
        <w:t>Next generation labs</w:t>
      </w:r>
      <w:r w:rsidRPr="00E87E6C">
        <w:rPr>
          <w:rFonts w:eastAsia="Times New Roman" w:cstheme="minorHAnsi"/>
          <w:lang w:eastAsia="ar-SA"/>
        </w:rPr>
        <w:t>, è necessario che ciascuna scuola del secondo ciclo attivi e rendiconti almeno 1 laboratorio per le professioni digitali del futuro.</w:t>
      </w:r>
      <w:bookmarkEnd w:id="14"/>
      <w:r w:rsidRPr="00E87E6C">
        <w:rPr>
          <w:rFonts w:eastAsia="Times New Roman" w:cstheme="minorHAnsi"/>
          <w:lang w:eastAsia="ar-SA"/>
        </w:rPr>
        <w:t xml:space="preserve"> </w:t>
      </w:r>
      <w:bookmarkStart w:id="15" w:name="_Hlk129227923"/>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74A93023"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r w:rsidRPr="00921D99">
        <w:rPr>
          <w:rFonts w:eastAsia="Times New Roman" w:cstheme="minorHAnsi"/>
          <w:i/>
          <w:iCs/>
          <w:lang w:eastAsia="ar-SA"/>
        </w:rPr>
        <w:t>milestones</w:t>
      </w:r>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della Fornitura 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5"/>
      <w:r w:rsidRPr="00921D99">
        <w:rPr>
          <w:rFonts w:eastAsia="Times New Roman" w:cstheme="minorHAnsi"/>
          <w:lang w:eastAsia="ar-SA"/>
        </w:rPr>
        <w:t>, anche nel caso in cui le tempistiche venissero modificate, variate e/o prorogate.</w:t>
      </w:r>
    </w:p>
    <w:p w14:paraId="48907633"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La Stazione Appaltante potrà richiedere all’Affidatario il rispetto di tutti i requisiti tecnici e ambientali previsti dalla normativa europea e nazionale in ottemperanza al principio di non arrecare un danno significativo agli obiettivi ambientali (“Do No Significant Harm” – «</w:t>
      </w:r>
      <w:r w:rsidRPr="00921D99">
        <w:rPr>
          <w:rFonts w:eastAsia="Times New Roman" w:cstheme="minorHAnsi"/>
          <w:b/>
          <w:bCs/>
          <w:lang w:eastAsia="ar-SA"/>
        </w:rPr>
        <w:t>DNSH</w:t>
      </w:r>
      <w:r w:rsidRPr="00921D99">
        <w:rPr>
          <w:rFonts w:eastAsia="Times New Roman" w:cstheme="minorHAnsi"/>
          <w:lang w:eastAsia="ar-SA"/>
        </w:rPr>
        <w:t xml:space="preserve">»), in coerenza con l'articolo 17 del Regolamento (UE) </w:t>
      </w:r>
      <w:r w:rsidRPr="00921D99">
        <w:rPr>
          <w:rFonts w:eastAsia="Times New Roman" w:cstheme="minorHAnsi"/>
          <w:lang w:eastAsia="ar-SA"/>
        </w:rPr>
        <w:lastRenderedPageBreak/>
        <w:t>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921D99">
        <w:rPr>
          <w:rFonts w:eastAsia="Times New Roman" w:cstheme="minorHAnsi"/>
          <w:i/>
          <w:iCs/>
        </w:rPr>
        <w:t>milestones</w:t>
      </w:r>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t xml:space="preserve">a consegnare all’Amministrazione Contraente specifici prodotti o </w:t>
      </w:r>
      <w:r w:rsidRPr="00921D99">
        <w:rPr>
          <w:rFonts w:eastAsia="Times New Roman" w:cstheme="minorHAnsi"/>
          <w:i/>
          <w:iCs/>
          <w:lang w:eastAsia="it-IT"/>
        </w:rPr>
        <w:t xml:space="preserve">outputs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6" w:name="_Hlk139129779"/>
      <w:r w:rsidRPr="00921D99">
        <w:rPr>
          <w:rFonts w:eastAsia="Times New Roman" w:cstheme="minorHAnsi"/>
        </w:rPr>
        <w:t>– Componente 1 – Investimento 3.2</w:t>
      </w:r>
      <w:bookmarkEnd w:id="16"/>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55872A0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Il corrispettivo per la Fornitura</w:t>
      </w:r>
      <w:r w:rsidRPr="00921D99">
        <w:rPr>
          <w:rFonts w:eastAsia="Times New Roman" w:cstheme="minorHAnsi"/>
          <w:bCs/>
          <w:i/>
          <w:iCs/>
          <w:color w:val="4472C4" w:themeColor="accent1"/>
          <w:lang w:eastAsia="it-IT"/>
        </w:rPr>
        <w:t xml:space="preserve"> </w:t>
      </w:r>
      <w:r w:rsidRPr="00921D99">
        <w:rPr>
          <w:rFonts w:eastAsia="Times New Roman" w:cstheme="minorHAnsi"/>
          <w:bCs/>
          <w:lang w:eastAsia="it-IT"/>
        </w:rPr>
        <w:t>è complessivamente pari ad €</w:t>
      </w:r>
      <w:r w:rsidR="00E87E6C">
        <w:rPr>
          <w:rFonts w:eastAsia="Times New Roman" w:cstheme="minorHAnsi"/>
          <w:bCs/>
          <w:lang w:eastAsia="it-IT"/>
        </w:rPr>
        <w:t xml:space="preserve"> 22300</w:t>
      </w:r>
      <w:r w:rsidRPr="00921D99">
        <w:rPr>
          <w:rFonts w:eastAsia="Times New Roman" w:cstheme="minorHAnsi"/>
          <w:bCs/>
          <w:lang w:eastAsia="it-IT"/>
        </w:rPr>
        <w:t xml:space="preserve"> (euro</w:t>
      </w:r>
      <w:r w:rsidR="00E87E6C">
        <w:rPr>
          <w:rFonts w:eastAsia="Times New Roman" w:cstheme="minorHAnsi"/>
          <w:bCs/>
          <w:lang w:eastAsia="it-IT"/>
        </w:rPr>
        <w:t xml:space="preserve"> ventiduemilatrecento/00),</w:t>
      </w:r>
      <w:r w:rsidRPr="00921D99">
        <w:rPr>
          <w:rFonts w:eastAsia="Times New Roman" w:cstheme="minorHAnsi"/>
          <w:bCs/>
          <w:lang w:eastAsia="it-IT"/>
        </w:rPr>
        <w:t xml:space="preserve"> al netto di IVA e/o di altre imposte o contributi di legge, come risultante dal Preventivo Economico formulato dall’Affidatario (</w:t>
      </w:r>
      <w:r w:rsidRPr="00921D99">
        <w:rPr>
          <w:rFonts w:eastAsia="Times New Roman" w:cstheme="minorHAnsi"/>
          <w:b/>
          <w:lang w:eastAsia="it-IT"/>
        </w:rPr>
        <w:t>All. A</w:t>
      </w:r>
      <w:r w:rsidRPr="00921D99">
        <w:rPr>
          <w:rFonts w:eastAsia="Times New Roman" w:cstheme="minorHAnsi"/>
          <w:bCs/>
          <w:lang w:eastAsia="it-IT"/>
        </w:rPr>
        <w:t xml:space="preserve">). </w:t>
      </w:r>
    </w:p>
    <w:p w14:paraId="69A74C4E" w14:textId="3A041A5C"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67F83C5F"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la </w:t>
      </w:r>
      <w:r w:rsidRPr="00921D99">
        <w:rPr>
          <w:rFonts w:eastAsia="Times New Roman" w:cstheme="minorHAnsi"/>
          <w:bCs/>
          <w:lang w:eastAsia="it-IT"/>
        </w:rPr>
        <w:t>Fornitura</w:t>
      </w:r>
      <w:r w:rsidRPr="00921D99">
        <w:rPr>
          <w:rFonts w:eastAsia="Times New Roman" w:cstheme="minorHAnsi"/>
          <w:i/>
          <w:iCs/>
          <w:color w:val="4472C4" w:themeColor="accent1"/>
          <w:lang w:eastAsia="it-IT"/>
        </w:rPr>
        <w:t xml:space="preserve"> </w:t>
      </w:r>
      <w:r w:rsidRPr="00921D99">
        <w:rPr>
          <w:rFonts w:eastAsia="Times New Roman" w:cstheme="minorHAnsi"/>
          <w:lang w:eastAsia="it-IT"/>
        </w:rPr>
        <w:t>svolto come risultante dal Preventivo Economico formulato dall’Affidatario, sarà remunerato</w:t>
      </w:r>
      <w:r w:rsidR="00E87E6C">
        <w:rPr>
          <w:rFonts w:eastAsia="Times New Roman" w:cstheme="minorHAnsi"/>
          <w:lang w:eastAsia="it-IT"/>
        </w:rPr>
        <w:t xml:space="preserve"> 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50F51CA2"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E87E6C">
        <w:rPr>
          <w:rFonts w:eastAsia="Times New Roman" w:cstheme="minorHAnsi"/>
          <w:lang w:eastAsia="it-IT"/>
        </w:rPr>
        <w:t>: mediante l’analisi di un report o altra modalità</w:t>
      </w:r>
      <w:r w:rsidRPr="00921D99">
        <w:rPr>
          <w:rFonts w:eastAsia="Times New Roman" w:cstheme="minorHAnsi"/>
          <w:lang w:eastAsia="it-IT"/>
        </w:rPr>
        <w:t>.</w:t>
      </w:r>
    </w:p>
    <w:p w14:paraId="493043CF" w14:textId="25E79E5A"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Il pagamento avverrà a seguito del ricevimento della fattura elettronica secondo quanto disposto dalla normativa vigente in tema di “split payment”, usando il codice univoco di fatturazione elettronica</w:t>
      </w:r>
      <w:r w:rsidR="00E87E6C">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dedicato, anche in via non esclusiva, alle commesse pubbliche ai sensi dell’art. 3, commi 1 e 7, della Legge n. 136 del 13 agosto 2010, come indicato nel modulo di tracciabilità dei flussi finanziari allegato al presente Contratto (</w:t>
      </w:r>
      <w:r w:rsidRPr="00921D99">
        <w:rPr>
          <w:rFonts w:eastAsia="Times New Roman" w:cstheme="minorHAnsi"/>
          <w:b/>
          <w:bCs/>
          <w:lang w:eastAsia="it-IT"/>
        </w:rPr>
        <w:t>All.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442E0D58" w14:textId="4289B300" w:rsidR="00921D99" w:rsidRPr="00E87E6C" w:rsidRDefault="00921D99" w:rsidP="00E87E6C">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E87E6C">
        <w:rPr>
          <w:rFonts w:eastAsia="Times New Roman" w:cstheme="minorHAnsi"/>
          <w:lang w:eastAsia="it-IT"/>
        </w:rPr>
        <w:t xml:space="preserve"> mere forniture di arredi scolastici</w:t>
      </w:r>
    </w:p>
    <w:p w14:paraId="35C2C129"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3EF63ACF" w14:textId="77777777" w:rsidR="00921D99" w:rsidRPr="00E87E6C" w:rsidRDefault="00921D99" w:rsidP="00921D99">
      <w:pPr>
        <w:suppressAutoHyphens/>
        <w:spacing w:before="120" w:after="120" w:line="240" w:lineRule="auto"/>
        <w:ind w:left="360"/>
        <w:jc w:val="center"/>
        <w:rPr>
          <w:rFonts w:eastAsia="Times New Roman" w:cstheme="minorHAnsi"/>
          <w:b/>
          <w:i/>
          <w:iCs/>
          <w:lang w:eastAsia="it-IT"/>
        </w:rPr>
      </w:pPr>
      <w:r w:rsidRPr="00E87E6C">
        <w:rPr>
          <w:rFonts w:eastAsia="Times New Roman" w:cstheme="minorHAnsi"/>
          <w:b/>
          <w:lang w:eastAsia="it-IT"/>
        </w:rPr>
        <w:t>Art. 6-</w:t>
      </w:r>
      <w:r w:rsidRPr="00E87E6C">
        <w:rPr>
          <w:rFonts w:eastAsia="Times New Roman" w:cstheme="minorHAnsi"/>
          <w:b/>
          <w:i/>
          <w:iCs/>
          <w:lang w:eastAsia="it-IT"/>
        </w:rPr>
        <w:t>bis</w:t>
      </w:r>
    </w:p>
    <w:p w14:paraId="073ADD30" w14:textId="77777777" w:rsidR="00921D99" w:rsidRPr="00E87E6C" w:rsidRDefault="00921D99" w:rsidP="00921D99">
      <w:pPr>
        <w:suppressAutoHyphens/>
        <w:spacing w:before="120" w:after="120" w:line="240" w:lineRule="auto"/>
        <w:ind w:left="360"/>
        <w:jc w:val="center"/>
        <w:rPr>
          <w:rFonts w:eastAsia="Times New Roman" w:cstheme="minorHAnsi"/>
          <w:b/>
          <w:lang w:eastAsia="it-IT"/>
        </w:rPr>
      </w:pPr>
      <w:r w:rsidRPr="00E87E6C">
        <w:rPr>
          <w:rFonts w:eastAsia="Times New Roman" w:cstheme="minorHAnsi"/>
          <w:b/>
          <w:lang w:eastAsia="it-IT"/>
        </w:rPr>
        <w:t>(Consegna)</w:t>
      </w:r>
    </w:p>
    <w:p w14:paraId="78442093" w14:textId="79DDC68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 Fornitura verrà eseguita, sulla base di specifiche richieste di consegna, presso l</w:t>
      </w:r>
      <w:r w:rsidR="00E87E6C">
        <w:rPr>
          <w:rFonts w:eastAsia="Times New Roman" w:cstheme="minorHAnsi"/>
          <w:lang w:eastAsia="it-IT"/>
        </w:rPr>
        <w:t>e</w:t>
      </w:r>
      <w:r w:rsidRPr="00921D99">
        <w:rPr>
          <w:rFonts w:eastAsia="Times New Roman" w:cstheme="minorHAnsi"/>
          <w:lang w:eastAsia="it-IT"/>
        </w:rPr>
        <w:t xml:space="preserve"> sed</w:t>
      </w:r>
      <w:r w:rsidR="00E87E6C">
        <w:rPr>
          <w:rFonts w:eastAsia="Times New Roman" w:cstheme="minorHAnsi"/>
          <w:lang w:eastAsia="it-IT"/>
        </w:rPr>
        <w:t>i</w:t>
      </w:r>
      <w:r w:rsidRPr="00921D99">
        <w:rPr>
          <w:rFonts w:eastAsia="Times New Roman" w:cstheme="minorHAnsi"/>
          <w:lang w:eastAsia="it-IT"/>
        </w:rPr>
        <w:t xml:space="preserve"> dell’Istituto, sita in</w:t>
      </w:r>
      <w:r w:rsidR="00E87E6C">
        <w:rPr>
          <w:rFonts w:eastAsia="Times New Roman" w:cstheme="minorHAnsi"/>
          <w:lang w:eastAsia="it-IT"/>
        </w:rPr>
        <w:t xml:space="preserve"> Via Don G. Calabria 2 e via Narni 18 a Milano</w:t>
      </w:r>
      <w:r w:rsidRPr="00921D99">
        <w:rPr>
          <w:rFonts w:eastAsia="Times New Roman" w:cstheme="minorHAnsi"/>
          <w:lang w:eastAsia="it-IT"/>
        </w:rPr>
        <w:t>.</w:t>
      </w:r>
    </w:p>
    <w:p w14:paraId="68A292B3" w14:textId="4C1615D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particolare, nelle richieste di consegna saranno specificate, di volta in volta le seguenti informazioni:</w:t>
      </w:r>
    </w:p>
    <w:p w14:paraId="3FE2BB10"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destinatario della Fornitura;</w:t>
      </w:r>
    </w:p>
    <w:p w14:paraId="782F2D13"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numero e la data di emissione della richiesta di consegna;</w:t>
      </w:r>
    </w:p>
    <w:p w14:paraId="44E1310E"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descrizione del prodotto;</w:t>
      </w:r>
    </w:p>
    <w:p w14:paraId="0E23C95F"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quantità richiesta;</w:t>
      </w:r>
    </w:p>
    <w:p w14:paraId="0DF0E87A"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 xml:space="preserve">il prezzo unitario del singolo prodotto (IVA esclusa e IVA inclusa); </w:t>
      </w:r>
    </w:p>
    <w:p w14:paraId="6E13552D"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lastRenderedPageBreak/>
        <w:t>il valore complessivo dell’Ordine (prezzi unitari moltiplicati per quantità richieste) (IVA esclusa e IVA inclusa);</w:t>
      </w:r>
    </w:p>
    <w:p w14:paraId="7D065AD3" w14:textId="34200D7E" w:rsidR="00921D99" w:rsidRPr="00E87E6C" w:rsidRDefault="00921D99" w:rsidP="00E87E6C">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l’indicazione del luogo esatto di consegna dei Prodotti ordinati e il relativo referente;</w:t>
      </w:r>
    </w:p>
    <w:p w14:paraId="77D75D71" w14:textId="3E84A36B"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consegna dovrà avvenire entro e non oltre il</w:t>
      </w:r>
      <w:r w:rsidR="00E87E6C">
        <w:rPr>
          <w:rFonts w:eastAsia="Times New Roman" w:cstheme="minorHAnsi"/>
          <w:lang w:eastAsia="it-IT"/>
        </w:rPr>
        <w:t xml:space="preserve"> 30/06/2023.</w:t>
      </w:r>
    </w:p>
    <w:p w14:paraId="1C289D95"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L’avvenuta consegna dei prodotti deve avere riscontro nel Documento di Trasporto (a seguire, anche, «</w:t>
      </w:r>
      <w:r w:rsidRPr="00921D99">
        <w:rPr>
          <w:rFonts w:eastAsia="Times New Roman" w:cstheme="minorHAnsi"/>
          <w:b/>
          <w:bCs/>
          <w:lang w:eastAsia="it-IT"/>
        </w:rPr>
        <w:t>DDT</w:t>
      </w:r>
      <w:r w:rsidRPr="00921D99">
        <w:rPr>
          <w:rFonts w:eastAsia="Times New Roman" w:cstheme="minorHAnsi"/>
          <w:lang w:eastAsia="it-IT"/>
        </w:rPr>
        <w:t>»), la cui copia verrà affidata al personale dell’Istituto deputato a ricevere la merce. Il Documento di Trasporto dovrà obbligatoriamente indicare il destinatario, la data dell’avvenuta consegna, la quantità e la tipologia di materiale consegnato, i dati dell’Affidatario (ragione sociale, Partita IVA/Codice fiscale).</w:t>
      </w:r>
    </w:p>
    <w:p w14:paraId="5D321566"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Il Documento di Trasporto dovrà essere sottoscritto dal personale incaricato dall’Affidatario di effettuare la consegna e dal personale dell’Istituto deputato alla ricezione della merce.</w:t>
      </w:r>
    </w:p>
    <w:p w14:paraId="656BD3B4"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Sarà facoltà dell’Istituto procedere in qualunque momento alla verifica della qualità dei prodotti consegnati dall’Affidatario, anche mediante terzi all’uopo incaricati. A tal fine, l’Affidatario acconsente sin d’ora anche alle verifiche che si rendessero necessarie, anche senza preavviso, e sarà tenuto a collaborare nel corso delle medesime.</w:t>
      </w:r>
    </w:p>
    <w:p w14:paraId="0BF5B39C"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6BF811DB"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5CEBA16A" w14:textId="77777777" w:rsidR="00921D99" w:rsidRPr="00E87E6C" w:rsidRDefault="00921D99" w:rsidP="00921D99">
      <w:pPr>
        <w:suppressAutoHyphens/>
        <w:spacing w:before="120" w:after="120" w:line="240" w:lineRule="auto"/>
        <w:ind w:left="360"/>
        <w:jc w:val="center"/>
        <w:rPr>
          <w:rFonts w:eastAsia="Times New Roman" w:cstheme="minorHAnsi"/>
          <w:b/>
          <w:i/>
          <w:iCs/>
          <w:lang w:eastAsia="it-IT"/>
        </w:rPr>
      </w:pPr>
      <w:r w:rsidRPr="00E87E6C">
        <w:rPr>
          <w:rFonts w:eastAsia="Times New Roman" w:cstheme="minorHAnsi"/>
          <w:b/>
          <w:lang w:eastAsia="it-IT"/>
        </w:rPr>
        <w:t>Art. 6-</w:t>
      </w:r>
      <w:r w:rsidRPr="00E87E6C">
        <w:rPr>
          <w:rFonts w:eastAsia="Times New Roman" w:cstheme="minorHAnsi"/>
          <w:b/>
          <w:i/>
          <w:iCs/>
          <w:lang w:eastAsia="it-IT"/>
        </w:rPr>
        <w:t>ter</w:t>
      </w:r>
    </w:p>
    <w:p w14:paraId="569C59F1" w14:textId="77777777" w:rsidR="00921D99" w:rsidRPr="00921D99" w:rsidRDefault="00921D99" w:rsidP="00921D99">
      <w:pPr>
        <w:suppressAutoHyphens/>
        <w:spacing w:before="120" w:after="120" w:line="240" w:lineRule="auto"/>
        <w:ind w:left="360"/>
        <w:jc w:val="center"/>
        <w:rPr>
          <w:rFonts w:eastAsia="Times New Roman" w:cstheme="minorHAnsi"/>
          <w:lang w:eastAsia="it-IT"/>
        </w:rPr>
      </w:pPr>
      <w:r w:rsidRPr="00E87E6C">
        <w:rPr>
          <w:rFonts w:eastAsia="Times New Roman" w:cstheme="minorHAnsi"/>
          <w:b/>
          <w:lang w:eastAsia="it-IT"/>
        </w:rPr>
        <w:t>(Resi per merci non conformi)</w:t>
      </w:r>
    </w:p>
    <w:p w14:paraId="473344BF"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difformità qualitativa (mancata corrispondenza, per marca, modello, formato, e/o tipologia, tra prodotti richiesti e prodotti consegnati, prodotti viziati o difettosi,</w:t>
      </w:r>
      <w:r w:rsidRPr="00921D99">
        <w:rPr>
          <w:rFonts w:ascii="Courier New" w:eastAsia="Times New Roman" w:hAnsi="Courier New" w:cs="Times New Roman"/>
          <w:sz w:val="20"/>
          <w:szCs w:val="20"/>
          <w:lang w:eastAsia="it-IT"/>
        </w:rPr>
        <w:t xml:space="preserve"> </w:t>
      </w:r>
      <w:r w:rsidRPr="00921D99">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Il ritiro dei prodotti non conformi dovrà avvenire entro 15 (quindici) giorni lavorativi dalla comunicazione di contestazione. È a carico dell’Affidatario ogni danno relativo al deterioramento dei prodotti non ritirati. I prodotti non ritirati entro 15 giorni lavorativi dalla suddetta comunicazione potranno essere inviati all’Affidatario addebitandogli ogni spesa sostenuta.</w:t>
      </w:r>
    </w:p>
    <w:p w14:paraId="23962E4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integrare/ritirare, senza alcun addebito per l’Istituto,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10.</w:t>
      </w:r>
    </w:p>
    <w:p w14:paraId="53796787"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È a carico dell’Affidatario ogni danno relativo al deterioramento dei prodotti in eccesso non ritirati.</w:t>
      </w:r>
    </w:p>
    <w:p w14:paraId="73857FCE"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ritirati entro 15 giorni lavorativi dalla comunicazione di contestazione potranno essere inviati all’Affidatario addebitandogli ogni spesa sostenuta.</w:t>
      </w: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dovrà adempiere secondo buona fede, diligenza e a regola d’arte a tutte le obbligazioni assunte con il presente Contratto, in base ai principi di cui al codice civile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assume la responsabilità per danni diretti e/o indiretti, patrimoniali e non, subiti dall’Istituto e/o altri soggetti terzi pubblici o privati che trovino causa o occasione nelle prestazioni contrattuali, e/o nella mancata o ritardata esecuzione a regola d’arte delle stesse.</w:t>
      </w:r>
    </w:p>
    <w:p w14:paraId="26B0FEEE" w14:textId="5A6892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921D99">
        <w:rPr>
          <w:rFonts w:eastAsia="Times New Roman" w:cstheme="minorHAnsi"/>
          <w:bCs/>
          <w:lang w:eastAsia="ar-SA"/>
        </w:rPr>
        <w:t>Fornitura</w:t>
      </w:r>
      <w:r w:rsidRPr="00921D99">
        <w:rPr>
          <w:rFonts w:eastAsia="Times New Roman" w:cstheme="minorHAnsi"/>
          <w:lang w:eastAsia="it-IT"/>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D.Lgs. n. 36/2023.</w:t>
      </w:r>
    </w:p>
    <w:p w14:paraId="6421D179" w14:textId="6A5862CC"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garanzia sarà progressivamente svincolata con il progredire dell’avanzamento della </w:t>
      </w:r>
      <w:r w:rsidRPr="00921D99">
        <w:rPr>
          <w:rFonts w:eastAsia="Times New Roman" w:cstheme="minorHAnsi"/>
          <w:bCs/>
          <w:lang w:eastAsia="ar-SA"/>
        </w:rPr>
        <w:t>Fornitura</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7A4A7DA6"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 xml:space="preserve">L’Affidatario assume la responsabilità civile e amministrativa della gestione della </w:t>
      </w:r>
      <w:r w:rsidRPr="00921D99">
        <w:rPr>
          <w:rFonts w:eastAsia="Times New Roman" w:cstheme="minorHAnsi"/>
          <w:bCs/>
          <w:lang w:eastAsia="ar-SA"/>
        </w:rPr>
        <w:t>Fornitura</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7" w:name="_Toc409446466"/>
      <w:bookmarkStart w:id="18"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19" w:name="(Tempi_e_modi_della_verifica_di_conformi"/>
      <w:bookmarkEnd w:id="19"/>
      <w:r w:rsidRPr="00921D99">
        <w:rPr>
          <w:rFonts w:eastAsia="Times New Roman" w:cstheme="minorHAnsi"/>
          <w:b/>
          <w:i/>
          <w:iCs/>
          <w:lang w:eastAsia="it-IT"/>
        </w:rPr>
        <w:t>e prestazioni)</w:t>
      </w:r>
      <w:bookmarkEnd w:id="17"/>
      <w:bookmarkEnd w:id="18"/>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0" w:name="_Toc228363080"/>
      <w:bookmarkEnd w:id="9"/>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21" w:name="_Toc273540984"/>
      <w:bookmarkStart w:id="22"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1"/>
      <w:bookmarkEnd w:id="22"/>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lastRenderedPageBreak/>
        <w:t>si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realizzino soluzioni equivalenti o migliorative in termini economici, tecnici o di tempi di ultimazione dell’opera.</w:t>
      </w:r>
    </w:p>
    <w:p w14:paraId="1B0B386B" w14:textId="77777777" w:rsid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30638514" w14:textId="77777777" w:rsidR="00921D99" w:rsidRPr="00E87E6C" w:rsidRDefault="00921D99" w:rsidP="00E87E6C">
      <w:pPr>
        <w:numPr>
          <w:ilvl w:val="0"/>
          <w:numId w:val="41"/>
        </w:numPr>
        <w:suppressAutoHyphens/>
        <w:spacing w:before="120" w:after="120" w:line="240" w:lineRule="auto"/>
        <w:ind w:left="426" w:hanging="426"/>
        <w:jc w:val="both"/>
        <w:rPr>
          <w:rFonts w:eastAsia="Calibri" w:cstheme="minorHAnsi"/>
          <w:bCs/>
          <w:lang w:eastAsia="it-IT"/>
        </w:rPr>
      </w:pPr>
      <w:r w:rsidRPr="00E87E6C">
        <w:rPr>
          <w:rFonts w:eastAsia="Calibri" w:cstheme="minorHAnsi"/>
          <w:bCs/>
          <w:lang w:eastAsia="it-IT"/>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1B773671"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per un importo pari a €</w:t>
      </w:r>
      <w:r w:rsidR="00E87E6C">
        <w:rPr>
          <w:rFonts w:eastAsia="Times New Roman" w:cstheme="minorHAnsi"/>
          <w:color w:val="000000" w:themeColor="text1"/>
          <w:lang w:eastAsia="it-IT"/>
        </w:rPr>
        <w:t xml:space="preserve"> 4460</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lastRenderedPageBreak/>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22149F11"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w:t>
      </w:r>
      <w:r w:rsidR="00E87E6C">
        <w:rPr>
          <w:rFonts w:cstheme="minorHAnsi"/>
        </w:rPr>
        <w:t xml:space="preserve"> 100</w:t>
      </w:r>
      <w:r w:rsidRPr="00921D99">
        <w:rPr>
          <w:rFonts w:cstheme="minorHAnsi"/>
        </w:rPr>
        <w:t xml:space="preserve"> per ogni giorno di ritardo nella consegna dei prodotti richiesti; </w:t>
      </w:r>
    </w:p>
    <w:p w14:paraId="10F40035" w14:textId="14C9709B"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invio della documentazione a comprova indicata all’art. 4, commi 5, 6 e 7 del presente Contratto, verrà applicata una penale pari </w:t>
      </w:r>
      <w:r w:rsidR="00056011" w:rsidRPr="00056011">
        <w:rPr>
          <w:rFonts w:eastAsia="Verdana" w:cstheme="minorHAnsi"/>
        </w:rPr>
        <w:t xml:space="preserve">a </w:t>
      </w:r>
      <w:r w:rsidRPr="00056011">
        <w:rPr>
          <w:rFonts w:eastAsia="Verdana" w:cstheme="minorHAnsi"/>
        </w:rPr>
        <w:t>0,3 (0/tre) per mille dell’importo netto del Contratto per</w:t>
      </w:r>
      <w:r w:rsidRPr="00921D99">
        <w:rPr>
          <w:rFonts w:cstheme="minorHAnsi"/>
        </w:rPr>
        <w:t xml:space="preserve"> 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324E49AA"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056011">
        <w:rPr>
          <w:rFonts w:eastAsia="Verdana" w:cstheme="minorHAnsi"/>
        </w:rPr>
        <w:t xml:space="preserve">a </w:t>
      </w:r>
      <w:r w:rsidRPr="00056011">
        <w:rPr>
          <w:rFonts w:eastAsia="Verdana" w:cstheme="minorHAnsi"/>
        </w:rPr>
        <w:t>0,3 (0/tre) per mille dell’importo netto del Contratto</w:t>
      </w:r>
      <w:r w:rsidRPr="00921D99">
        <w:rPr>
          <w:rFonts w:eastAsia="Verdana" w:cstheme="minorHAnsi"/>
        </w:rPr>
        <w:t xml:space="preserve">; </w:t>
      </w:r>
    </w:p>
    <w:p w14:paraId="795FFFE4" w14:textId="0AF59E79" w:rsidR="00921D99" w:rsidRPr="00056011" w:rsidRDefault="00921D99" w:rsidP="00BA236D">
      <w:pPr>
        <w:numPr>
          <w:ilvl w:val="0"/>
          <w:numId w:val="28"/>
        </w:numPr>
        <w:spacing w:before="120" w:after="120" w:line="240" w:lineRule="auto"/>
        <w:ind w:left="851" w:hanging="357"/>
        <w:jc w:val="both"/>
        <w:rPr>
          <w:rFonts w:eastAsia="Verdana" w:cstheme="minorHAnsi"/>
        </w:rPr>
      </w:pPr>
      <w:r w:rsidRPr="00921D99">
        <w:rPr>
          <w:rFonts w:eastAsia="Verdana" w:cstheme="minorHAnsi"/>
        </w:rPr>
        <w:t>in caso di mancato adempimento all’obbligazione di cui all’art. 47, comma 3-bis, del D.L. n. 77/2021, di consegnare all’Istituto, entro il termine di sei mesi dalla stipula, la certificazione e la relazione di cui al precedente art. 4, comma 7, verrà applicata una penale pari</w:t>
      </w:r>
      <w:r w:rsidR="00056011">
        <w:rPr>
          <w:rFonts w:eastAsia="Verdana" w:cstheme="minorHAnsi"/>
        </w:rPr>
        <w:t xml:space="preserve"> a </w:t>
      </w:r>
      <w:r w:rsidRPr="00056011">
        <w:rPr>
          <w:rFonts w:eastAsia="Verdana" w:cstheme="minorHAnsi"/>
        </w:rPr>
        <w:t>0,3 (0/tre) per mille dell’importo netto del Contratto</w:t>
      </w:r>
      <w:r w:rsidRPr="00921D99">
        <w:rPr>
          <w:rFonts w:eastAsia="Verdana" w:cstheme="minorHAnsi"/>
        </w:rPr>
        <w:t xml:space="preserve">; </w:t>
      </w:r>
    </w:p>
    <w:p w14:paraId="72E8C1BD" w14:textId="73EF18D5"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eastAsia="Times New Roman" w:cstheme="minorHAnsi"/>
          <w:lang w:eastAsia="it-IT"/>
        </w:rPr>
        <w:t xml:space="preserve">€ </w:t>
      </w:r>
      <w:r w:rsidR="00E87E6C">
        <w:rPr>
          <w:rFonts w:eastAsia="Times New Roman" w:cstheme="minorHAnsi"/>
          <w:lang w:eastAsia="it-IT"/>
        </w:rPr>
        <w:t>100</w:t>
      </w:r>
      <w:r w:rsidRPr="00921D99">
        <w:rPr>
          <w:rFonts w:eastAsia="Times New Roman" w:cstheme="minorHAnsi"/>
          <w:lang w:eastAsia="it-IT"/>
        </w:rPr>
        <w:t xml:space="preserve"> </w:t>
      </w:r>
      <w:r w:rsidRPr="00921D99">
        <w:rPr>
          <w:rFonts w:cstheme="minorHAnsi"/>
        </w:rPr>
        <w:t>(euro</w:t>
      </w:r>
      <w:r w:rsidR="00E87E6C">
        <w:rPr>
          <w:rFonts w:cstheme="minorHAnsi"/>
        </w:rPr>
        <w:t xml:space="preserve"> cento</w:t>
      </w:r>
      <w:r w:rsidRPr="00921D99">
        <w:rPr>
          <w:rFonts w:cstheme="minorHAnsi"/>
        </w:rPr>
        <w:t xml:space="preserve">/00), </w:t>
      </w:r>
      <w:r w:rsidRPr="00921D99">
        <w:rPr>
          <w:rFonts w:eastAsia="Times New Roman" w:cstheme="minorHAnsi"/>
          <w:lang w:eastAsia="it-IT"/>
        </w:rPr>
        <w:t xml:space="preserve"> per ogni giorno di ritardo, fino ad un massimo di </w:t>
      </w:r>
      <w:r w:rsidRPr="00E87E6C">
        <w:rPr>
          <w:rFonts w:eastAsia="Times New Roman" w:cstheme="minorHAnsi"/>
          <w:lang w:eastAsia="it-IT"/>
        </w:rPr>
        <w:t>30 giorni</w:t>
      </w:r>
      <w:r w:rsidRPr="00921D99">
        <w:rPr>
          <w:rFonts w:eastAsia="Times New Roman" w:cstheme="minorHAnsi"/>
          <w:lang w:eastAsia="it-IT"/>
        </w:rPr>
        <w:t>, nella trasmissione della certificazione eventualmente richiesta dalla Stazione Appaltante in fase di verifica circa il rispetto dei requisiti dei DNSH;</w:t>
      </w:r>
      <w:bookmarkStart w:id="23" w:name="_Hlk128064898"/>
    </w:p>
    <w:p w14:paraId="665D6FDC" w14:textId="4472FF67"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cstheme="minorHAnsi"/>
        </w:rPr>
        <w:t>€</w:t>
      </w:r>
      <w:r w:rsidR="00E87E6C">
        <w:rPr>
          <w:rFonts w:cstheme="minorHAnsi"/>
        </w:rPr>
        <w:t xml:space="preserve"> 100 </w:t>
      </w:r>
      <w:r w:rsidRPr="00921D99">
        <w:rPr>
          <w:rFonts w:cstheme="minorHAnsi"/>
        </w:rPr>
        <w:t>(euro</w:t>
      </w:r>
      <w:r w:rsidR="00E87E6C">
        <w:rPr>
          <w:rFonts w:cstheme="minorHAnsi"/>
        </w:rPr>
        <w:t xml:space="preserve"> cento</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921D99">
        <w:rPr>
          <w:rFonts w:cstheme="minorHAnsi"/>
          <w:i/>
          <w:iCs/>
        </w:rPr>
        <w:t>milestones</w:t>
      </w:r>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3"/>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del medesimo Codice, il Contratto non può essere ceduto, 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31CAE288"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r w:rsidRPr="00921D99">
        <w:rPr>
          <w:rFonts w:eastAsia="Times New Roman" w:cstheme="minorHAnsi"/>
          <w:bCs/>
          <w:color w:val="000000"/>
          <w:lang w:eastAsia="it-IT" w:bidi="it-IT"/>
        </w:rPr>
        <w:t xml:space="preserve">Fornitura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611776F0"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Nei casi di risoluzione del Contratto dichiarata dalla Stazione Appaltante, l’Affidatario deve provvedere a </w:t>
      </w:r>
      <w:r w:rsidR="00E87E6C">
        <w:rPr>
          <w:rFonts w:eastAsia="Times New Roman" w:cstheme="minorHAnsi"/>
          <w:lang w:eastAsia="it-IT"/>
        </w:rPr>
        <w:t>ritirare la merce</w:t>
      </w:r>
      <w:r w:rsidRPr="00921D99">
        <w:rPr>
          <w:rFonts w:eastAsia="Times New Roman" w:cstheme="minorHAnsi"/>
          <w:lang w:eastAsia="it-IT"/>
        </w:rPr>
        <w:t xml:space="preserve"> 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0C03294B" w14:textId="5C3AD085"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presente Contratto si risolverà immediatamente di diritto, nelle forme e secondo le modalità previste dall’art. 1456 c.c., nei seguenti casi:</w:t>
      </w:r>
    </w:p>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lastRenderedPageBreak/>
        <w:t>cessazione dell’attività di impresa in capo all’Affidatario;</w:t>
      </w:r>
    </w:p>
    <w:p w14:paraId="765FEB97" w14:textId="3E1644A0"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Camera di Commercio, </w:t>
      </w:r>
      <w:r w:rsidRPr="00921D99">
        <w:rPr>
          <w:rFonts w:eastAsia="Times" w:cstheme="minorHAnsi"/>
          <w:color w:val="000000"/>
        </w:rPr>
        <w:t xml:space="preserve">industria, artigianato e agricoltura per attività coerenti con quelle oggetto della </w:t>
      </w:r>
      <w:r w:rsidRPr="00921D99">
        <w:rPr>
          <w:rFonts w:cstheme="minorHAnsi"/>
          <w:bCs/>
        </w:rPr>
        <w:t>Fornitura</w:t>
      </w:r>
      <w:r w:rsidRPr="00921D99">
        <w:rPr>
          <w:rFonts w:cstheme="minorHAnsi"/>
        </w:rPr>
        <w:t xml:space="preserve">; (iii) perdita di una o più delle autorizzazioni, licenze e certificazioni, comunque denominate, per l’espletamento di tutte le attività che compongono la </w:t>
      </w:r>
      <w:r w:rsidRPr="00921D99">
        <w:rPr>
          <w:rFonts w:cstheme="minorHAnsi"/>
          <w:bCs/>
        </w:rPr>
        <w:t>Fornitura</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sussistenza di una delle cause interdittive, ai sensi del D.Lgs.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4" w:name="_Hlk43107031"/>
      <w:r w:rsidRPr="00921D99">
        <w:rPr>
          <w:rFonts w:cstheme="minorHAnsi"/>
        </w:rPr>
        <w:t>violazione degli obblighi di tracciabilità dei flussi finanziari di cui agli artt. 14 del presente Contratto;</w:t>
      </w:r>
    </w:p>
    <w:bookmarkEnd w:id="24"/>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lastRenderedPageBreak/>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130E8E19"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lastRenderedPageBreak/>
        <w:t xml:space="preserve">L’Affidatario dichiara e garantisce che osserva e osserverà per l’intera durata della </w:t>
      </w:r>
      <w:r w:rsidRPr="00921D99">
        <w:rPr>
          <w:rFonts w:eastAsia="Times New Roman" w:cstheme="minorHAnsi"/>
          <w:bCs/>
          <w:lang w:eastAsia="it-IT"/>
        </w:rPr>
        <w:t>Fornitura</w:t>
      </w:r>
      <w:r w:rsidRPr="00921D99">
        <w:rPr>
          <w:rFonts w:eastAsia="Times New Roman" w:cstheme="minorHAnsi"/>
          <w:lang w:eastAsia="it-IT"/>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subaffidatario,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ogni caso, sull’importo netto progressivo delle prestazioni è operata una ritenuta dello 0,50% (zerovirgolacinquanta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52B3F65F"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056011">
        <w:rPr>
          <w:rFonts w:eastAsia="Times New Roman" w:cstheme="minorHAnsi"/>
          <w:lang w:eastAsia="ar-SA"/>
        </w:rPr>
        <w:t>prof. Franco Tornaghi</w:t>
      </w:r>
      <w:r w:rsidRPr="00921D99">
        <w:rPr>
          <w:rFonts w:eastAsia="Times New Roman" w:cstheme="minorHAnsi"/>
          <w:smallCaps/>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6CBBA1E9"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Dott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07429620"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Pr>
          <w:rFonts w:eastAsia="Times New Roman" w:cstheme="minorHAnsi"/>
          <w:lang w:eastAsia="ar-SA"/>
        </w:rPr>
        <w:t xml:space="preserve"> Don G. Calabria 2 Milano</w:t>
      </w:r>
      <w:r w:rsidRPr="00921D99">
        <w:rPr>
          <w:rFonts w:eastAsia="Times New Roman" w:cstheme="minorHAnsi"/>
          <w:lang w:eastAsia="ar-SA"/>
        </w:rPr>
        <w:t xml:space="preserve"> </w:t>
      </w:r>
    </w:p>
    <w:p w14:paraId="2085F037"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Pr>
          <w:rFonts w:eastAsia="Times New Roman" w:cstheme="minorHAnsi"/>
          <w:i/>
          <w:lang w:eastAsia="ar-SA"/>
        </w:rPr>
        <w:t xml:space="preserve"> dirigente@maxwell.mi.it</w:t>
      </w:r>
      <w:r w:rsidRPr="00921D99">
        <w:rPr>
          <w:rFonts w:eastAsia="Times New Roman" w:cstheme="minorHAnsi"/>
          <w:lang w:eastAsia="ar-SA"/>
        </w:rPr>
        <w:t xml:space="preserve"> </w:t>
      </w:r>
    </w:p>
    <w:p w14:paraId="4D5D365C"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PEC</w:t>
      </w:r>
      <w:r>
        <w:rPr>
          <w:rFonts w:eastAsia="Times New Roman" w:cstheme="minorHAnsi"/>
          <w:lang w:eastAsia="ar-SA"/>
        </w:rPr>
        <w:t xml:space="preserve"> </w:t>
      </w:r>
      <w:r w:rsidRPr="007A1224">
        <w:rPr>
          <w:rFonts w:eastAsia="Times New Roman" w:cstheme="minorHAnsi"/>
          <w:lang w:eastAsia="ar-SA"/>
        </w:rPr>
        <w:t>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Le comunicazioni di carattere ufficiale potranno essere effettuate solo a mano, o mediante raccomandata </w:t>
      </w:r>
      <w:r w:rsidRPr="00921D99">
        <w:rPr>
          <w:rFonts w:eastAsia="Times New Roman" w:cstheme="minorHAnsi"/>
          <w:lang w:eastAsia="ar-SA"/>
        </w:rPr>
        <w:lastRenderedPageBreak/>
        <w:t>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Sarà facoltà di ciascuna Parte modificare in qualunque momento i Responsabili e i recapiti di cui sopra, 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(Foro competente)</w:t>
      </w:r>
    </w:p>
    <w:p w14:paraId="54F05178" w14:textId="5C2867C7"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056011">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7EC6D990" w14:textId="2D955762" w:rsidR="006F505D" w:rsidRDefault="00056011"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5" w:name="_Hlk133947619"/>
      <w:r w:rsidRPr="00921D99">
        <w:rPr>
          <w:rFonts w:eastAsia="Calibri" w:cstheme="minorHAnsi"/>
        </w:rPr>
        <w:t>Titolare del trattamento dei dati personali è l’Istituto</w:t>
      </w:r>
      <w:r>
        <w:rPr>
          <w:rFonts w:eastAsia="Calibri" w:cstheme="minorHAnsi"/>
        </w:rPr>
        <w:t>, legalmente rappresentato nella figura del Dirigente Scolastico pro-tempore prof. Franco Tornaghi</w:t>
      </w:r>
      <w:r w:rsidR="006F505D">
        <w:rPr>
          <w:rFonts w:eastAsia="Calibri" w:cstheme="minorHAnsi"/>
        </w:rPr>
        <w:t>.</w:t>
      </w:r>
      <w:r w:rsidRPr="00921D99">
        <w:rPr>
          <w:rFonts w:eastAsia="Calibri" w:cstheme="minorHAnsi"/>
        </w:rPr>
        <w:t xml:space="preserve"> </w:t>
      </w:r>
    </w:p>
    <w:p w14:paraId="60EDFB3D" w14:textId="523EE3AF"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r w:rsidRPr="00921D99">
        <w:rPr>
          <w:rFonts w:eastAsia="Times New Roman" w:cstheme="minorHAnsi"/>
          <w:bCs/>
          <w:lang w:eastAsia="ar-SA"/>
        </w:rPr>
        <w:t>Fornitura</w:t>
      </w:r>
      <w:r w:rsidR="00E87E6C">
        <w:rPr>
          <w:rFonts w:eastAsia="Times New Roman" w:cstheme="minorHAnsi"/>
          <w:bCs/>
          <w:lang w:eastAsia="ar-SA"/>
        </w:rPr>
        <w:t xml:space="preserve">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lastRenderedPageBreak/>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5"/>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Per tutto quanto qui non espressamente previsto, si rimanda alle previsioni normative in tema di appalti pubblici, alle previsioni del codice civile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921D99" w:rsidRDefault="00921D99" w:rsidP="00921D99">
      <w:pPr>
        <w:spacing w:before="120" w:after="120"/>
        <w:rPr>
          <w:rFonts w:cstheme="minorHAnsi"/>
        </w:rPr>
      </w:pPr>
      <w:r w:rsidRPr="00921D99">
        <w:rPr>
          <w:rFonts w:cstheme="minorHAnsi"/>
        </w:rPr>
        <w:t>Letto, confermato e sottoscritto.</w:t>
      </w:r>
    </w:p>
    <w:p w14:paraId="3DD5DCAD" w14:textId="3215CA8D" w:rsidR="00921D99" w:rsidRPr="00921D99" w:rsidRDefault="00E87E6C" w:rsidP="00921D99">
      <w:pPr>
        <w:spacing w:before="120" w:after="120"/>
        <w:rPr>
          <w:rFonts w:cstheme="minorHAnsi"/>
        </w:rPr>
      </w:pPr>
      <w:r>
        <w:rPr>
          <w:rFonts w:cstheme="minorHAnsi"/>
        </w:rPr>
        <w:t>Milano</w:t>
      </w:r>
      <w:r w:rsidR="00921D99" w:rsidRPr="00921D99">
        <w:rPr>
          <w:rFonts w:cstheme="minorHAnsi"/>
        </w:rPr>
        <w:t>, lì</w:t>
      </w:r>
      <w:r>
        <w:rPr>
          <w:rFonts w:cstheme="minorHAnsi"/>
        </w:rPr>
        <w:t xml:space="preserve"> 18/09/2023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6"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6"/>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0"/>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3090FCCD" w14:textId="77777777" w:rsidR="00921D99" w:rsidRPr="00921D99" w:rsidRDefault="00921D99" w:rsidP="00921D99">
      <w:pPr>
        <w:tabs>
          <w:tab w:val="left" w:pos="6379"/>
        </w:tabs>
        <w:spacing w:before="120" w:after="120"/>
        <w:jc w:val="both"/>
        <w:rPr>
          <w:rFonts w:cstheme="minorHAnsi"/>
        </w:rPr>
      </w:pPr>
    </w:p>
    <w:p w14:paraId="453F140C" w14:textId="77777777" w:rsid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27" w:name="_Hlk95927434"/>
      <w:r w:rsidRPr="00921D99">
        <w:rPr>
          <w:rFonts w:cstheme="minorHAnsi"/>
        </w:rPr>
        <w:t>l’Affidatario</w:t>
      </w:r>
      <w:bookmarkEnd w:id="27"/>
      <w:r w:rsidRPr="00921D99">
        <w:rPr>
          <w:rFonts w:cstheme="minorHAnsi"/>
        </w:rPr>
        <w:t xml:space="preserve"> dichiara di avere preso visione e di accettare espressamente le disposizioni contenute nei seguenti articoli del Contratto: </w:t>
      </w:r>
      <w:r w:rsidRPr="00921D99">
        <w:rPr>
          <w:rFonts w:cstheme="minorHAnsi"/>
          <w:i/>
        </w:rPr>
        <w:t xml:space="preserve">Art. 1 (Valore giuridico delle </w:t>
      </w:r>
      <w:r w:rsidRPr="00921D99">
        <w:rPr>
          <w:rFonts w:cstheme="minorHAnsi"/>
          <w:i/>
        </w:rPr>
        <w:lastRenderedPageBreak/>
        <w:t>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28" w:name="_Hlk90573667"/>
      <w:r w:rsidRPr="00921D99">
        <w:rPr>
          <w:rFonts w:cstheme="minorHAnsi"/>
          <w:i/>
        </w:rPr>
        <w:t>Trattamento dei dati personali e riservatezza delle informazioni</w:t>
      </w:r>
      <w:bookmarkEnd w:id="28"/>
      <w:r w:rsidRPr="00921D99">
        <w:rPr>
          <w:rFonts w:cstheme="minorHAnsi"/>
          <w:i/>
        </w:rPr>
        <w:t>), Art. 21 (Varie).</w:t>
      </w:r>
    </w:p>
    <w:p w14:paraId="391782B1" w14:textId="77777777" w:rsidR="00E87E6C" w:rsidRDefault="00E87E6C" w:rsidP="00921D99">
      <w:pPr>
        <w:tabs>
          <w:tab w:val="left" w:pos="6379"/>
        </w:tabs>
        <w:spacing w:before="120" w:after="120"/>
        <w:jc w:val="both"/>
        <w:rPr>
          <w:rFonts w:cstheme="minorHAnsi"/>
          <w:i/>
        </w:rPr>
      </w:pPr>
    </w:p>
    <w:p w14:paraId="7D87E351" w14:textId="77777777" w:rsidR="00E87E6C" w:rsidRPr="00921D99" w:rsidRDefault="00E87E6C" w:rsidP="00921D99">
      <w:pPr>
        <w:tabs>
          <w:tab w:val="left" w:pos="6379"/>
        </w:tabs>
        <w:spacing w:before="120" w:after="120"/>
        <w:jc w:val="both"/>
        <w:rPr>
          <w:rFonts w:cstheme="minorHAnsi"/>
          <w:i/>
        </w:rPr>
      </w:pPr>
    </w:p>
    <w:p w14:paraId="1FF0E674" w14:textId="5818B7C5" w:rsidR="00921D99" w:rsidRPr="00921D99" w:rsidRDefault="00921D99" w:rsidP="00921D99">
      <w:pPr>
        <w:spacing w:before="120" w:after="120"/>
        <w:rPr>
          <w:rFonts w:cstheme="minorHAnsi"/>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E87E6C">
        <w:rPr>
          <w:rFonts w:cstheme="minorHAnsi"/>
        </w:rPr>
        <w:t>Milano</w:t>
      </w:r>
      <w:r w:rsidRPr="00921D99">
        <w:rPr>
          <w:rFonts w:cstheme="minorHAnsi"/>
        </w:rPr>
        <w:t>, lì</w:t>
      </w:r>
      <w:r w:rsidR="00E87E6C">
        <w:rPr>
          <w:rFonts w:cstheme="minorHAnsi"/>
        </w:rPr>
        <w:t xml:space="preserve"> 18/09/2023</w:t>
      </w:r>
      <w:r w:rsidRPr="00921D99">
        <w:rPr>
          <w:rFonts w:cstheme="minorHAnsi"/>
          <w:i/>
          <w:iCs/>
        </w:rPr>
        <w:tab/>
        <w:t xml:space="preserve">                                                                                               </w:t>
      </w:r>
      <w:r w:rsidRPr="00921D99">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0180" w14:textId="77777777" w:rsidR="00BA236D" w:rsidRDefault="00BA236D" w:rsidP="00FD5D8F">
      <w:pPr>
        <w:spacing w:after="0" w:line="240" w:lineRule="auto"/>
      </w:pPr>
      <w:r>
        <w:separator/>
      </w:r>
    </w:p>
  </w:endnote>
  <w:endnote w:type="continuationSeparator" w:id="0">
    <w:p w14:paraId="76CD60B5" w14:textId="77777777" w:rsidR="00BA236D" w:rsidRDefault="00BA236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71635023"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C062F1">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71635023"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C062F1">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C305" w14:textId="77777777" w:rsidR="00BA236D" w:rsidRDefault="00BA236D" w:rsidP="00FD5D8F">
      <w:pPr>
        <w:spacing w:after="0" w:line="240" w:lineRule="auto"/>
      </w:pPr>
      <w:r>
        <w:separator/>
      </w:r>
    </w:p>
  </w:footnote>
  <w:footnote w:type="continuationSeparator" w:id="0">
    <w:p w14:paraId="03BBF73E" w14:textId="77777777" w:rsidR="00BA236D" w:rsidRDefault="00BA236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“James Clerk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 xml:space="preserve">via Don G. Calabria, 2 - 20132 Milano   tel. 02282.5958/6328  –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8"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2"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795098329">
    <w:abstractNumId w:val="9"/>
  </w:num>
  <w:num w:numId="2" w16cid:durableId="1809785108">
    <w:abstractNumId w:val="27"/>
  </w:num>
  <w:num w:numId="3" w16cid:durableId="933590373">
    <w:abstractNumId w:val="20"/>
  </w:num>
  <w:num w:numId="4" w16cid:durableId="1954363720">
    <w:abstractNumId w:val="4"/>
  </w:num>
  <w:num w:numId="5" w16cid:durableId="111049632">
    <w:abstractNumId w:val="38"/>
  </w:num>
  <w:num w:numId="6" w16cid:durableId="1052656996">
    <w:abstractNumId w:val="32"/>
  </w:num>
  <w:num w:numId="7" w16cid:durableId="2013220968">
    <w:abstractNumId w:val="30"/>
  </w:num>
  <w:num w:numId="8" w16cid:durableId="928730880">
    <w:abstractNumId w:val="41"/>
  </w:num>
  <w:num w:numId="9" w16cid:durableId="516579911">
    <w:abstractNumId w:val="43"/>
  </w:num>
  <w:num w:numId="10" w16cid:durableId="519860043">
    <w:abstractNumId w:val="42"/>
  </w:num>
  <w:num w:numId="11" w16cid:durableId="917981336">
    <w:abstractNumId w:val="3"/>
  </w:num>
  <w:num w:numId="12" w16cid:durableId="496726001">
    <w:abstractNumId w:val="7"/>
  </w:num>
  <w:num w:numId="13" w16cid:durableId="1598757945">
    <w:abstractNumId w:val="2"/>
  </w:num>
  <w:num w:numId="14" w16cid:durableId="2061594017">
    <w:abstractNumId w:val="36"/>
  </w:num>
  <w:num w:numId="15" w16cid:durableId="1174222946">
    <w:abstractNumId w:val="22"/>
  </w:num>
  <w:num w:numId="16" w16cid:durableId="2001036279">
    <w:abstractNumId w:val="25"/>
  </w:num>
  <w:num w:numId="17" w16cid:durableId="1509058421">
    <w:abstractNumId w:val="6"/>
  </w:num>
  <w:num w:numId="18" w16cid:durableId="1724788980">
    <w:abstractNumId w:val="1"/>
  </w:num>
  <w:num w:numId="19" w16cid:durableId="1057362995">
    <w:abstractNumId w:val="13"/>
  </w:num>
  <w:num w:numId="20" w16cid:durableId="1651787858">
    <w:abstractNumId w:val="19"/>
  </w:num>
  <w:num w:numId="21" w16cid:durableId="1608660304">
    <w:abstractNumId w:val="35"/>
  </w:num>
  <w:num w:numId="22" w16cid:durableId="1016922328">
    <w:abstractNumId w:val="24"/>
  </w:num>
  <w:num w:numId="23" w16cid:durableId="1434394292">
    <w:abstractNumId w:val="8"/>
  </w:num>
  <w:num w:numId="24" w16cid:durableId="165705455">
    <w:abstractNumId w:val="11"/>
  </w:num>
  <w:num w:numId="25" w16cid:durableId="1332879449">
    <w:abstractNumId w:val="40"/>
  </w:num>
  <w:num w:numId="26" w16cid:durableId="986324114">
    <w:abstractNumId w:val="12"/>
  </w:num>
  <w:num w:numId="27" w16cid:durableId="260726292">
    <w:abstractNumId w:val="29"/>
  </w:num>
  <w:num w:numId="28" w16cid:durableId="1510366064">
    <w:abstractNumId w:val="37"/>
  </w:num>
  <w:num w:numId="29" w16cid:durableId="94057017">
    <w:abstractNumId w:val="39"/>
  </w:num>
  <w:num w:numId="30" w16cid:durableId="82265437">
    <w:abstractNumId w:val="33"/>
  </w:num>
  <w:num w:numId="31" w16cid:durableId="406464178">
    <w:abstractNumId w:val="18"/>
  </w:num>
  <w:num w:numId="32" w16cid:durableId="1438410133">
    <w:abstractNumId w:val="16"/>
  </w:num>
  <w:num w:numId="33" w16cid:durableId="289363429">
    <w:abstractNumId w:val="21"/>
  </w:num>
  <w:num w:numId="34" w16cid:durableId="173568153">
    <w:abstractNumId w:val="28"/>
  </w:num>
  <w:num w:numId="35" w16cid:durableId="303631141">
    <w:abstractNumId w:val="23"/>
  </w:num>
  <w:num w:numId="36" w16cid:durableId="299464669">
    <w:abstractNumId w:val="34"/>
  </w:num>
  <w:num w:numId="37" w16cid:durableId="1407528854">
    <w:abstractNumId w:val="0"/>
  </w:num>
  <w:num w:numId="38" w16cid:durableId="611939238">
    <w:abstractNumId w:val="17"/>
  </w:num>
  <w:num w:numId="39" w16cid:durableId="1378167709">
    <w:abstractNumId w:val="15"/>
  </w:num>
  <w:num w:numId="40" w16cid:durableId="570774969">
    <w:abstractNumId w:val="44"/>
  </w:num>
  <w:num w:numId="41" w16cid:durableId="2000384432">
    <w:abstractNumId w:val="14"/>
  </w:num>
  <w:num w:numId="42" w16cid:durableId="2101412300">
    <w:abstractNumId w:val="31"/>
  </w:num>
  <w:num w:numId="43" w16cid:durableId="459227885">
    <w:abstractNumId w:val="10"/>
  </w:num>
  <w:num w:numId="44" w16cid:durableId="1428381134">
    <w:abstractNumId w:val="5"/>
  </w:num>
  <w:num w:numId="45" w16cid:durableId="19635770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6C9A"/>
    <w:rsid w:val="000518C1"/>
    <w:rsid w:val="00056011"/>
    <w:rsid w:val="00084046"/>
    <w:rsid w:val="000A7C9F"/>
    <w:rsid w:val="000D2332"/>
    <w:rsid w:val="000D2FDC"/>
    <w:rsid w:val="000D4008"/>
    <w:rsid w:val="000D6316"/>
    <w:rsid w:val="000E5226"/>
    <w:rsid w:val="000F41C0"/>
    <w:rsid w:val="000F4E38"/>
    <w:rsid w:val="00133BB4"/>
    <w:rsid w:val="001410DF"/>
    <w:rsid w:val="001600B8"/>
    <w:rsid w:val="00166FD2"/>
    <w:rsid w:val="00175E09"/>
    <w:rsid w:val="00183872"/>
    <w:rsid w:val="0018637E"/>
    <w:rsid w:val="001D2D10"/>
    <w:rsid w:val="001E49D4"/>
    <w:rsid w:val="001F2534"/>
    <w:rsid w:val="0020343A"/>
    <w:rsid w:val="00215C8F"/>
    <w:rsid w:val="00215C98"/>
    <w:rsid w:val="0022292A"/>
    <w:rsid w:val="00225347"/>
    <w:rsid w:val="002301FB"/>
    <w:rsid w:val="002462F7"/>
    <w:rsid w:val="00247D6F"/>
    <w:rsid w:val="00252DC7"/>
    <w:rsid w:val="0026555F"/>
    <w:rsid w:val="00276F83"/>
    <w:rsid w:val="002A543C"/>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177F3"/>
    <w:rsid w:val="004233F3"/>
    <w:rsid w:val="004272A2"/>
    <w:rsid w:val="00434B2A"/>
    <w:rsid w:val="00460A9B"/>
    <w:rsid w:val="00465C89"/>
    <w:rsid w:val="00473FAE"/>
    <w:rsid w:val="004852D2"/>
    <w:rsid w:val="004E53F6"/>
    <w:rsid w:val="00502A15"/>
    <w:rsid w:val="00506C7A"/>
    <w:rsid w:val="00512593"/>
    <w:rsid w:val="005157EA"/>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33DD"/>
    <w:rsid w:val="005D4852"/>
    <w:rsid w:val="005F45D5"/>
    <w:rsid w:val="0060166B"/>
    <w:rsid w:val="006357BA"/>
    <w:rsid w:val="006450EC"/>
    <w:rsid w:val="00695E48"/>
    <w:rsid w:val="006A7C9B"/>
    <w:rsid w:val="006E262A"/>
    <w:rsid w:val="006F505D"/>
    <w:rsid w:val="0072592D"/>
    <w:rsid w:val="00730AF3"/>
    <w:rsid w:val="007451BF"/>
    <w:rsid w:val="0074639E"/>
    <w:rsid w:val="00761AD7"/>
    <w:rsid w:val="00762020"/>
    <w:rsid w:val="0076492B"/>
    <w:rsid w:val="00774786"/>
    <w:rsid w:val="00780AC9"/>
    <w:rsid w:val="007819FA"/>
    <w:rsid w:val="007A1D5A"/>
    <w:rsid w:val="007A5C69"/>
    <w:rsid w:val="007D0A12"/>
    <w:rsid w:val="007D6056"/>
    <w:rsid w:val="007E72DC"/>
    <w:rsid w:val="00813065"/>
    <w:rsid w:val="008257DF"/>
    <w:rsid w:val="00832D7B"/>
    <w:rsid w:val="0084457C"/>
    <w:rsid w:val="0084514D"/>
    <w:rsid w:val="00852795"/>
    <w:rsid w:val="0086107D"/>
    <w:rsid w:val="00876A01"/>
    <w:rsid w:val="008856B2"/>
    <w:rsid w:val="008965BB"/>
    <w:rsid w:val="008C27DB"/>
    <w:rsid w:val="008C288C"/>
    <w:rsid w:val="008D3E8C"/>
    <w:rsid w:val="008D5AE5"/>
    <w:rsid w:val="008F11DB"/>
    <w:rsid w:val="008F3DDF"/>
    <w:rsid w:val="008F4906"/>
    <w:rsid w:val="00904F4D"/>
    <w:rsid w:val="00912461"/>
    <w:rsid w:val="00921D99"/>
    <w:rsid w:val="009222A4"/>
    <w:rsid w:val="00923FA9"/>
    <w:rsid w:val="009241C7"/>
    <w:rsid w:val="00926CE8"/>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A5550"/>
    <w:rsid w:val="00AC5FBC"/>
    <w:rsid w:val="00AD638F"/>
    <w:rsid w:val="00AE7577"/>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062F1"/>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E21D8"/>
    <w:rsid w:val="00DF0257"/>
    <w:rsid w:val="00E009D6"/>
    <w:rsid w:val="00E04075"/>
    <w:rsid w:val="00E05104"/>
    <w:rsid w:val="00E05C04"/>
    <w:rsid w:val="00E17C45"/>
    <w:rsid w:val="00E23692"/>
    <w:rsid w:val="00E34A90"/>
    <w:rsid w:val="00E6728B"/>
    <w:rsid w:val="00E71FF5"/>
    <w:rsid w:val="00E804F1"/>
    <w:rsid w:val="00E82BB9"/>
    <w:rsid w:val="00E87E6C"/>
    <w:rsid w:val="00E96D2C"/>
    <w:rsid w:val="00EB096D"/>
    <w:rsid w:val="00EC3757"/>
    <w:rsid w:val="00EC6384"/>
    <w:rsid w:val="00ED2BE5"/>
    <w:rsid w:val="00EE029E"/>
    <w:rsid w:val="00F01E0B"/>
    <w:rsid w:val="00F113F9"/>
    <w:rsid w:val="00F119EB"/>
    <w:rsid w:val="00F16E1E"/>
    <w:rsid w:val="00F17900"/>
    <w:rsid w:val="00F34BDF"/>
    <w:rsid w:val="00F35926"/>
    <w:rsid w:val="00F364A1"/>
    <w:rsid w:val="00F57253"/>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879A-2C9A-4F92-AC7D-10169460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7778</Words>
  <Characters>44341</Characters>
  <Application>Microsoft Office Word</Application>
  <DocSecurity>0</DocSecurity>
  <Lines>369</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5</cp:revision>
  <cp:lastPrinted>2023-05-04T06:42:00Z</cp:lastPrinted>
  <dcterms:created xsi:type="dcterms:W3CDTF">2023-08-04T07:29:00Z</dcterms:created>
  <dcterms:modified xsi:type="dcterms:W3CDTF">2023-09-16T20:22:00Z</dcterms:modified>
</cp:coreProperties>
</file>